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6122" w:rsidRDefault="008A29F6">
      <w:pPr>
        <w:rPr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5414010</wp:posOffset>
            </wp:positionH>
            <wp:positionV relativeFrom="paragraph">
              <wp:posOffset>-653415</wp:posOffset>
            </wp:positionV>
            <wp:extent cx="1268730" cy="876300"/>
            <wp:effectExtent l="19050" t="0" r="762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-501015</wp:posOffset>
            </wp:positionH>
            <wp:positionV relativeFrom="paragraph">
              <wp:posOffset>-653415</wp:posOffset>
            </wp:positionV>
            <wp:extent cx="1268730" cy="876300"/>
            <wp:effectExtent l="19050" t="0" r="7620" b="0"/>
            <wp:wrapSquare wrapText="largest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122" w:rsidRDefault="00686122">
      <w:pPr>
        <w:rPr>
          <w:b/>
        </w:rPr>
      </w:pPr>
    </w:p>
    <w:p w:rsidR="00BC1F44" w:rsidRDefault="00686122" w:rsidP="00BC1F44">
      <w:pPr>
        <w:spacing w:after="140"/>
        <w:rPr>
          <w:b/>
        </w:rPr>
      </w:pPr>
      <w:r>
        <w:rPr>
          <w:b/>
        </w:rPr>
        <w:t>TISKOVÁ ZPRÁVA</w:t>
      </w:r>
      <w:r w:rsidR="00251332">
        <w:rPr>
          <w:b/>
        </w:rPr>
        <w:t xml:space="preserve"> </w:t>
      </w:r>
    </w:p>
    <w:p w:rsidR="00BC1F44" w:rsidRDefault="00D65C94" w:rsidP="00BC1F44">
      <w:pPr>
        <w:spacing w:after="140"/>
        <w:rPr>
          <w:b/>
        </w:rPr>
      </w:pPr>
      <w:r>
        <w:rPr>
          <w:b/>
        </w:rPr>
        <w:t xml:space="preserve">Jak mohou toxiny ovlivňovat naši snahu </w:t>
      </w:r>
      <w:r w:rsidR="00F16E2F">
        <w:rPr>
          <w:b/>
        </w:rPr>
        <w:t>zhubnout a udržet si</w:t>
      </w:r>
      <w:r>
        <w:rPr>
          <w:b/>
        </w:rPr>
        <w:t xml:space="preserve"> štíhlou linii?</w:t>
      </w:r>
    </w:p>
    <w:p w:rsidR="00947907" w:rsidRPr="00BC1F44" w:rsidRDefault="00151694" w:rsidP="00BC1F44">
      <w:pPr>
        <w:spacing w:after="140"/>
        <w:jc w:val="both"/>
        <w:rPr>
          <w:b/>
        </w:rPr>
      </w:pPr>
      <w:r>
        <w:rPr>
          <w:sz w:val="22"/>
          <w:szCs w:val="22"/>
        </w:rPr>
        <w:t xml:space="preserve">Většina žen, </w:t>
      </w:r>
      <w:r w:rsidR="00D65C94">
        <w:rPr>
          <w:sz w:val="22"/>
          <w:szCs w:val="22"/>
        </w:rPr>
        <w:t xml:space="preserve">ale i mužů touží po tom být štíhlejší a spokojenější </w:t>
      </w:r>
      <w:r>
        <w:rPr>
          <w:sz w:val="22"/>
          <w:szCs w:val="22"/>
        </w:rPr>
        <w:t xml:space="preserve">se svým tělem. Tělesná hmotnost, </w:t>
      </w:r>
      <w:r w:rsidR="00D65C94">
        <w:rPr>
          <w:sz w:val="22"/>
          <w:szCs w:val="22"/>
        </w:rPr>
        <w:t xml:space="preserve">přesněji řečeno </w:t>
      </w:r>
      <w:r>
        <w:rPr>
          <w:sz w:val="22"/>
          <w:szCs w:val="22"/>
        </w:rPr>
        <w:t>tvar a složení našeho těla,</w:t>
      </w:r>
      <w:r w:rsidR="00D65C94">
        <w:rPr>
          <w:sz w:val="22"/>
          <w:szCs w:val="22"/>
        </w:rPr>
        <w:t xml:space="preserve"> není pouze </w:t>
      </w:r>
      <w:r>
        <w:rPr>
          <w:sz w:val="22"/>
          <w:szCs w:val="22"/>
        </w:rPr>
        <w:t xml:space="preserve">otázkou estetickou – jde </w:t>
      </w:r>
      <w:r w:rsidR="00D65C94">
        <w:rPr>
          <w:sz w:val="22"/>
          <w:szCs w:val="22"/>
        </w:rPr>
        <w:t>v první řadě o naše zdraví. Člověk s v</w:t>
      </w:r>
      <w:r w:rsidR="006242B0">
        <w:rPr>
          <w:sz w:val="22"/>
          <w:szCs w:val="22"/>
        </w:rPr>
        <w:t>yšší</w:t>
      </w:r>
      <w:r w:rsidR="00F16E2F">
        <w:rPr>
          <w:sz w:val="22"/>
          <w:szCs w:val="22"/>
        </w:rPr>
        <w:t xml:space="preserve"> nadváhou</w:t>
      </w:r>
      <w:r>
        <w:rPr>
          <w:sz w:val="22"/>
          <w:szCs w:val="22"/>
        </w:rPr>
        <w:t xml:space="preserve"> </w:t>
      </w:r>
      <w:r w:rsidR="00D65C94">
        <w:rPr>
          <w:sz w:val="22"/>
          <w:szCs w:val="22"/>
        </w:rPr>
        <w:t>či přímo obezitou se většinou dožívá kratšího věku, než by mohl</w:t>
      </w:r>
      <w:r>
        <w:rPr>
          <w:sz w:val="22"/>
          <w:szCs w:val="22"/>
        </w:rPr>
        <w:t>,</w:t>
      </w:r>
      <w:r w:rsidR="00D65C94">
        <w:rPr>
          <w:sz w:val="22"/>
          <w:szCs w:val="22"/>
        </w:rPr>
        <w:t xml:space="preserve"> a jeho život </w:t>
      </w:r>
      <w:r>
        <w:rPr>
          <w:sz w:val="22"/>
          <w:szCs w:val="22"/>
        </w:rPr>
        <w:t>bývá velice</w:t>
      </w:r>
      <w:r w:rsidR="00D65C94">
        <w:rPr>
          <w:sz w:val="22"/>
          <w:szCs w:val="22"/>
        </w:rPr>
        <w:t xml:space="preserve"> často zatížen celou řadou zdravotních problémů</w:t>
      </w:r>
      <w:r w:rsidR="00BC1F44">
        <w:rPr>
          <w:sz w:val="22"/>
          <w:szCs w:val="22"/>
        </w:rPr>
        <w:t>,</w:t>
      </w:r>
      <w:r w:rsidR="00D65C94">
        <w:rPr>
          <w:sz w:val="22"/>
          <w:szCs w:val="22"/>
        </w:rPr>
        <w:t xml:space="preserve"> jako </w:t>
      </w:r>
      <w:r>
        <w:rPr>
          <w:sz w:val="22"/>
          <w:szCs w:val="22"/>
        </w:rPr>
        <w:t>jsou</w:t>
      </w:r>
      <w:r w:rsidR="00947907">
        <w:rPr>
          <w:sz w:val="22"/>
          <w:szCs w:val="22"/>
        </w:rPr>
        <w:t xml:space="preserve"> </w:t>
      </w:r>
      <w:r w:rsidR="00D65C94">
        <w:rPr>
          <w:sz w:val="22"/>
          <w:szCs w:val="22"/>
        </w:rPr>
        <w:t>vysoký krevní tlak, ateroskleróza</w:t>
      </w:r>
      <w:r>
        <w:rPr>
          <w:sz w:val="22"/>
          <w:szCs w:val="22"/>
        </w:rPr>
        <w:t xml:space="preserve"> a </w:t>
      </w:r>
      <w:r w:rsidR="00947907">
        <w:rPr>
          <w:sz w:val="22"/>
          <w:szCs w:val="22"/>
        </w:rPr>
        <w:t>kardiovaskulární choroby, bolesti kloubů, hormonální</w:t>
      </w:r>
      <w:r w:rsidR="00D65C94">
        <w:rPr>
          <w:sz w:val="22"/>
          <w:szCs w:val="22"/>
        </w:rPr>
        <w:t xml:space="preserve"> poruch</w:t>
      </w:r>
      <w:r w:rsidR="00947907">
        <w:rPr>
          <w:sz w:val="22"/>
          <w:szCs w:val="22"/>
        </w:rPr>
        <w:t>y</w:t>
      </w:r>
      <w:r w:rsidR="00D65C94">
        <w:rPr>
          <w:sz w:val="22"/>
          <w:szCs w:val="22"/>
        </w:rPr>
        <w:t xml:space="preserve">, </w:t>
      </w:r>
      <w:proofErr w:type="gramStart"/>
      <w:r w:rsidR="00D65C94">
        <w:rPr>
          <w:sz w:val="22"/>
          <w:szCs w:val="22"/>
        </w:rPr>
        <w:t>neplodnost</w:t>
      </w:r>
      <w:r w:rsidR="002E4A70">
        <w:rPr>
          <w:sz w:val="22"/>
          <w:szCs w:val="22"/>
        </w:rPr>
        <w:t>,</w:t>
      </w:r>
      <w:r>
        <w:rPr>
          <w:sz w:val="22"/>
          <w:szCs w:val="22"/>
        </w:rPr>
        <w:t xml:space="preserve">... </w:t>
      </w:r>
      <w:r w:rsidR="00D65C94">
        <w:rPr>
          <w:sz w:val="22"/>
          <w:szCs w:val="22"/>
        </w:rPr>
        <w:t>Důležitá</w:t>
      </w:r>
      <w:proofErr w:type="gramEnd"/>
      <w:r w:rsidR="00D65C94">
        <w:rPr>
          <w:sz w:val="22"/>
          <w:szCs w:val="22"/>
        </w:rPr>
        <w:t xml:space="preserve"> je nejen hmotnost, ale také tvar našeho těla a přirozený podíl </w:t>
      </w:r>
      <w:r w:rsidR="00947907">
        <w:rPr>
          <w:sz w:val="22"/>
          <w:szCs w:val="22"/>
        </w:rPr>
        <w:t xml:space="preserve">zdravé </w:t>
      </w:r>
      <w:r w:rsidR="00D65C94">
        <w:rPr>
          <w:sz w:val="22"/>
          <w:szCs w:val="22"/>
        </w:rPr>
        <w:t>tukové tkáně, který je př</w:t>
      </w:r>
      <w:r w:rsidR="002E4A70">
        <w:rPr>
          <w:sz w:val="22"/>
          <w:szCs w:val="22"/>
        </w:rPr>
        <w:t xml:space="preserve">ímým odrazem toho, jak dobře (někdy spíše špatně) </w:t>
      </w:r>
      <w:r w:rsidR="00D65C94">
        <w:rPr>
          <w:sz w:val="22"/>
          <w:szCs w:val="22"/>
        </w:rPr>
        <w:t>pracuje náš metabolismus a hormonální systém.</w:t>
      </w:r>
    </w:p>
    <w:p w:rsidR="00FA7F09" w:rsidRDefault="00BC1F44" w:rsidP="00BC1F44">
      <w:pPr>
        <w:spacing w:after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Každému, kdo </w:t>
      </w:r>
      <w:r w:rsidR="00947907">
        <w:rPr>
          <w:sz w:val="22"/>
          <w:szCs w:val="22"/>
        </w:rPr>
        <w:t>má problémy s nadváhou a mnohokrát se pokoušel zhubnout</w:t>
      </w:r>
      <w:r>
        <w:rPr>
          <w:sz w:val="22"/>
          <w:szCs w:val="22"/>
        </w:rPr>
        <w:t>,</w:t>
      </w:r>
      <w:r w:rsidR="00947907">
        <w:rPr>
          <w:sz w:val="22"/>
          <w:szCs w:val="22"/>
        </w:rPr>
        <w:t xml:space="preserve"> se zdá nespravedlivé, že existují lidé, kteří jedí poměrně velké množství potravy</w:t>
      </w:r>
      <w:r>
        <w:rPr>
          <w:sz w:val="22"/>
          <w:szCs w:val="22"/>
        </w:rPr>
        <w:t>,</w:t>
      </w:r>
      <w:r w:rsidR="00947907">
        <w:rPr>
          <w:sz w:val="22"/>
          <w:szCs w:val="22"/>
        </w:rPr>
        <w:t xml:space="preserve"> a přesto jsou štíhlí. Vždyť by</w:t>
      </w:r>
      <w:r w:rsidR="002E4A70">
        <w:rPr>
          <w:sz w:val="22"/>
          <w:szCs w:val="22"/>
        </w:rPr>
        <w:t xml:space="preserve"> přece</w:t>
      </w:r>
      <w:r w:rsidR="00947907">
        <w:rPr>
          <w:sz w:val="22"/>
          <w:szCs w:val="22"/>
        </w:rPr>
        <w:t xml:space="preserve"> mělo platit</w:t>
      </w:r>
      <w:r w:rsidR="002E4A70">
        <w:rPr>
          <w:sz w:val="22"/>
          <w:szCs w:val="22"/>
        </w:rPr>
        <w:t xml:space="preserve"> pravidlo</w:t>
      </w:r>
      <w:r w:rsidR="00F16E2F">
        <w:rPr>
          <w:sz w:val="22"/>
          <w:szCs w:val="22"/>
        </w:rPr>
        <w:t>, že pokud je </w:t>
      </w:r>
      <w:r w:rsidR="00947907">
        <w:rPr>
          <w:sz w:val="22"/>
          <w:szCs w:val="22"/>
        </w:rPr>
        <w:t xml:space="preserve">energetický příjem potravy </w:t>
      </w:r>
      <w:r w:rsidR="002E4A70">
        <w:rPr>
          <w:sz w:val="22"/>
          <w:szCs w:val="22"/>
        </w:rPr>
        <w:t xml:space="preserve">menší </w:t>
      </w:r>
      <w:r w:rsidR="00947907">
        <w:rPr>
          <w:sz w:val="22"/>
          <w:szCs w:val="22"/>
        </w:rPr>
        <w:t xml:space="preserve">než výdej, </w:t>
      </w:r>
      <w:r w:rsidR="00F16E2F">
        <w:rPr>
          <w:sz w:val="22"/>
          <w:szCs w:val="22"/>
        </w:rPr>
        <w:t>hubneme</w:t>
      </w:r>
      <w:r w:rsidR="00947907">
        <w:rPr>
          <w:sz w:val="22"/>
          <w:szCs w:val="22"/>
        </w:rPr>
        <w:t xml:space="preserve">. S energetickým výdejem je to </w:t>
      </w:r>
      <w:r w:rsidR="00F16E2F">
        <w:rPr>
          <w:sz w:val="22"/>
          <w:szCs w:val="22"/>
        </w:rPr>
        <w:t xml:space="preserve">však </w:t>
      </w:r>
      <w:r w:rsidR="002E4A70">
        <w:rPr>
          <w:sz w:val="22"/>
          <w:szCs w:val="22"/>
        </w:rPr>
        <w:t xml:space="preserve">mnohem </w:t>
      </w:r>
      <w:r w:rsidR="00947907">
        <w:rPr>
          <w:sz w:val="22"/>
          <w:szCs w:val="22"/>
        </w:rPr>
        <w:t>složitější. Náš energetický výdej se skládá z energie, kterou vydáme tělesnou aktivitou</w:t>
      </w:r>
      <w:r w:rsidR="002E4A70">
        <w:rPr>
          <w:sz w:val="22"/>
          <w:szCs w:val="22"/>
        </w:rPr>
        <w:t xml:space="preserve">, jako je práce nebo </w:t>
      </w:r>
      <w:r w:rsidR="00947907">
        <w:rPr>
          <w:sz w:val="22"/>
          <w:szCs w:val="22"/>
        </w:rPr>
        <w:t>sport</w:t>
      </w:r>
      <w:r w:rsidR="002E4A70">
        <w:rPr>
          <w:sz w:val="22"/>
          <w:szCs w:val="22"/>
        </w:rPr>
        <w:t>,</w:t>
      </w:r>
      <w:r w:rsidR="00947907">
        <w:rPr>
          <w:sz w:val="22"/>
          <w:szCs w:val="22"/>
        </w:rPr>
        <w:t xml:space="preserve"> a další část energie spálí náš organismus na základní životní funkce a obnovu tkání. Velmi vari</w:t>
      </w:r>
      <w:r w:rsidR="002E4A70">
        <w:rPr>
          <w:sz w:val="22"/>
          <w:szCs w:val="22"/>
        </w:rPr>
        <w:t>abilní je ale další část výdeje, a sice</w:t>
      </w:r>
      <w:r w:rsidR="00947907">
        <w:rPr>
          <w:sz w:val="22"/>
          <w:szCs w:val="22"/>
        </w:rPr>
        <w:t xml:space="preserve"> </w:t>
      </w:r>
      <w:r w:rsidR="00744992">
        <w:rPr>
          <w:sz w:val="22"/>
          <w:szCs w:val="22"/>
        </w:rPr>
        <w:t>e</w:t>
      </w:r>
      <w:r w:rsidR="00947907">
        <w:rPr>
          <w:sz w:val="22"/>
          <w:szCs w:val="22"/>
        </w:rPr>
        <w:t>nergie, kterou volně spálíme a přeměníme na teplo.</w:t>
      </w:r>
      <w:r w:rsidR="002E4A70">
        <w:rPr>
          <w:sz w:val="22"/>
          <w:szCs w:val="22"/>
        </w:rPr>
        <w:t xml:space="preserve"> Všechna energie z potravy se v mitochondriích,</w:t>
      </w:r>
      <w:r w:rsidR="00947907">
        <w:rPr>
          <w:sz w:val="22"/>
          <w:szCs w:val="22"/>
        </w:rPr>
        <w:t xml:space="preserve"> specia</w:t>
      </w:r>
      <w:r w:rsidR="002E4A70">
        <w:rPr>
          <w:sz w:val="22"/>
          <w:szCs w:val="22"/>
        </w:rPr>
        <w:t xml:space="preserve">lizovaných buněčných organelách, přeměňuje na </w:t>
      </w:r>
      <w:proofErr w:type="gramStart"/>
      <w:r w:rsidR="002E4A70">
        <w:rPr>
          <w:sz w:val="22"/>
          <w:szCs w:val="22"/>
        </w:rPr>
        <w:t>organis</w:t>
      </w:r>
      <w:r w:rsidR="00947907">
        <w:rPr>
          <w:sz w:val="22"/>
          <w:szCs w:val="22"/>
        </w:rPr>
        <w:t>mem</w:t>
      </w:r>
      <w:proofErr w:type="gramEnd"/>
      <w:r w:rsidR="00947907">
        <w:rPr>
          <w:sz w:val="22"/>
          <w:szCs w:val="22"/>
        </w:rPr>
        <w:t xml:space="preserve"> využitelnou energii. </w:t>
      </w:r>
      <w:r w:rsidR="00744992">
        <w:rPr>
          <w:sz w:val="22"/>
          <w:szCs w:val="22"/>
        </w:rPr>
        <w:t xml:space="preserve">Pomocí kyslíku je potrava štěpena na elektrony, které </w:t>
      </w:r>
      <w:r w:rsidR="002E4A70">
        <w:rPr>
          <w:sz w:val="22"/>
          <w:szCs w:val="22"/>
        </w:rPr>
        <w:t xml:space="preserve">– </w:t>
      </w:r>
      <w:r w:rsidR="00744992">
        <w:rPr>
          <w:sz w:val="22"/>
          <w:szCs w:val="22"/>
        </w:rPr>
        <w:t>podobně jako elektrický proud</w:t>
      </w:r>
      <w:r w:rsidR="002E4A70">
        <w:rPr>
          <w:sz w:val="22"/>
          <w:szCs w:val="22"/>
        </w:rPr>
        <w:t xml:space="preserve"> –</w:t>
      </w:r>
      <w:r w:rsidR="00744992">
        <w:rPr>
          <w:sz w:val="22"/>
          <w:szCs w:val="22"/>
        </w:rPr>
        <w:t xml:space="preserve"> vykonávají práci, pumpují další produkt štěpení protony za mitochondriální membránu</w:t>
      </w:r>
      <w:r w:rsidR="00FA7F09">
        <w:rPr>
          <w:sz w:val="22"/>
          <w:szCs w:val="22"/>
        </w:rPr>
        <w:t xml:space="preserve"> a jsou využívány jako využitelná energie pro buňku ve formě ATP. Část protonů pomocí odpřahujících proteinů (UCP) protéká za vzniku tepla zpátky membránou. Poměr využitelné energie a zbytkového tepla určuje účinnost metabolismu. Bohužel úsporný metabolismu</w:t>
      </w:r>
      <w:r w:rsidR="00BF4A65">
        <w:rPr>
          <w:sz w:val="22"/>
          <w:szCs w:val="22"/>
        </w:rPr>
        <w:t>s</w:t>
      </w:r>
      <w:r w:rsidR="00FA7F09">
        <w:rPr>
          <w:sz w:val="22"/>
          <w:szCs w:val="22"/>
        </w:rPr>
        <w:t xml:space="preserve"> nejen </w:t>
      </w:r>
      <w:r w:rsidR="00BF4A65">
        <w:rPr>
          <w:sz w:val="22"/>
          <w:szCs w:val="22"/>
        </w:rPr>
        <w:t xml:space="preserve">že </w:t>
      </w:r>
      <w:r w:rsidR="00FA7F09">
        <w:rPr>
          <w:sz w:val="22"/>
          <w:szCs w:val="22"/>
        </w:rPr>
        <w:t>hubnutí</w:t>
      </w:r>
      <w:r w:rsidR="00BF4A65">
        <w:rPr>
          <w:sz w:val="22"/>
          <w:szCs w:val="22"/>
        </w:rPr>
        <w:t xml:space="preserve"> ztěžuje</w:t>
      </w:r>
      <w:r w:rsidR="00FA7F09">
        <w:rPr>
          <w:sz w:val="22"/>
          <w:szCs w:val="22"/>
        </w:rPr>
        <w:t xml:space="preserve">, </w:t>
      </w:r>
      <w:r w:rsidR="00BF4A65">
        <w:rPr>
          <w:sz w:val="22"/>
          <w:szCs w:val="22"/>
        </w:rPr>
        <w:t>jelikož</w:t>
      </w:r>
      <w:r w:rsidR="00FA7F09">
        <w:rPr>
          <w:sz w:val="22"/>
          <w:szCs w:val="22"/>
        </w:rPr>
        <w:t xml:space="preserve"> spál</w:t>
      </w:r>
      <w:r w:rsidR="00BF4A65">
        <w:rPr>
          <w:sz w:val="22"/>
          <w:szCs w:val="22"/>
        </w:rPr>
        <w:t xml:space="preserve">í málo energie naprázdno, ale zároveň </w:t>
      </w:r>
      <w:r w:rsidR="00FA7F09">
        <w:rPr>
          <w:sz w:val="22"/>
          <w:szCs w:val="22"/>
        </w:rPr>
        <w:t xml:space="preserve">ve větší míře </w:t>
      </w:r>
      <w:r w:rsidR="00BF4A65">
        <w:rPr>
          <w:sz w:val="22"/>
          <w:szCs w:val="22"/>
        </w:rPr>
        <w:t xml:space="preserve">produkuje </w:t>
      </w:r>
      <w:r w:rsidR="00FA7F09">
        <w:rPr>
          <w:sz w:val="22"/>
          <w:szCs w:val="22"/>
        </w:rPr>
        <w:t xml:space="preserve">volné radikály, které poškozují buňky a </w:t>
      </w:r>
      <w:r w:rsidR="00DF4C8C">
        <w:rPr>
          <w:sz w:val="22"/>
          <w:szCs w:val="22"/>
        </w:rPr>
        <w:t>urychlují</w:t>
      </w:r>
      <w:r w:rsidR="00FA7F09">
        <w:rPr>
          <w:sz w:val="22"/>
          <w:szCs w:val="22"/>
        </w:rPr>
        <w:t xml:space="preserve"> stárnutí. </w:t>
      </w:r>
    </w:p>
    <w:p w:rsidR="00015FA2" w:rsidRDefault="00FA7F09" w:rsidP="00BC1F44">
      <w:pPr>
        <w:spacing w:after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Účinnost našeho metabolismu je zčásti dána geneticky, ale naštěstí ji můžeme </w:t>
      </w:r>
      <w:r w:rsidR="00BF4A65">
        <w:rPr>
          <w:sz w:val="22"/>
          <w:szCs w:val="22"/>
        </w:rPr>
        <w:t>výrazně ovlivnit ve svůj</w:t>
      </w:r>
      <w:r>
        <w:rPr>
          <w:sz w:val="22"/>
          <w:szCs w:val="22"/>
        </w:rPr>
        <w:t xml:space="preserve"> prospěch. To</w:t>
      </w:r>
      <w:r w:rsidR="00181B28">
        <w:rPr>
          <w:sz w:val="22"/>
          <w:szCs w:val="22"/>
        </w:rPr>
        <w:t>,</w:t>
      </w:r>
      <w:r>
        <w:rPr>
          <w:sz w:val="22"/>
          <w:szCs w:val="22"/>
        </w:rPr>
        <w:t xml:space="preserve"> co řídí náš metabolismus</w:t>
      </w:r>
      <w:r w:rsidR="00BF4A6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je hormonální systém. </w:t>
      </w:r>
      <w:r w:rsidR="00E35BAA">
        <w:rPr>
          <w:sz w:val="22"/>
          <w:szCs w:val="22"/>
        </w:rPr>
        <w:t>Pokud je zdravý, dokáže přirozeně reagovat na změny ve stravě, v tělesné námaze, v tělesné kondici a přizpůsobit metabolismus aktuální potřebě. V</w:t>
      </w:r>
      <w:r w:rsidR="00BF4A65">
        <w:rPr>
          <w:sz w:val="22"/>
          <w:szCs w:val="22"/>
        </w:rPr>
        <w:t> </w:t>
      </w:r>
      <w:r w:rsidR="00E35BAA">
        <w:rPr>
          <w:sz w:val="22"/>
          <w:szCs w:val="22"/>
        </w:rPr>
        <w:t xml:space="preserve">posledních desetiletích </w:t>
      </w:r>
      <w:r w:rsidR="00BF4A65">
        <w:rPr>
          <w:sz w:val="22"/>
          <w:szCs w:val="22"/>
        </w:rPr>
        <w:t xml:space="preserve">však </w:t>
      </w:r>
      <w:r w:rsidR="00E35BAA">
        <w:rPr>
          <w:sz w:val="22"/>
          <w:szCs w:val="22"/>
        </w:rPr>
        <w:t xml:space="preserve">dramaticky narůstá počet lidí, kteří </w:t>
      </w:r>
      <w:r w:rsidR="006A5B0B">
        <w:rPr>
          <w:sz w:val="22"/>
          <w:szCs w:val="22"/>
        </w:rPr>
        <w:t>mají</w:t>
      </w:r>
      <w:r w:rsidR="00BF4A65">
        <w:rPr>
          <w:sz w:val="22"/>
          <w:szCs w:val="22"/>
        </w:rPr>
        <w:t xml:space="preserve"> hormonální systém v nerovnováze. </w:t>
      </w:r>
      <w:r w:rsidR="00DF4C8C">
        <w:rPr>
          <w:sz w:val="22"/>
          <w:szCs w:val="22"/>
        </w:rPr>
        <w:t>Následkem</w:t>
      </w:r>
      <w:r w:rsidR="00BF4A65">
        <w:rPr>
          <w:sz w:val="22"/>
          <w:szCs w:val="22"/>
        </w:rPr>
        <w:t xml:space="preserve"> bývá </w:t>
      </w:r>
      <w:r w:rsidR="006A5B0B">
        <w:rPr>
          <w:sz w:val="22"/>
          <w:szCs w:val="22"/>
        </w:rPr>
        <w:t xml:space="preserve">narušený metabolismus. </w:t>
      </w:r>
      <w:r w:rsidR="00DF4C8C">
        <w:rPr>
          <w:sz w:val="22"/>
          <w:szCs w:val="22"/>
        </w:rPr>
        <w:t>V</w:t>
      </w:r>
      <w:r w:rsidR="00BF4A65">
        <w:rPr>
          <w:sz w:val="22"/>
          <w:szCs w:val="22"/>
        </w:rPr>
        <w:t> potravě, vodě, ale i </w:t>
      </w:r>
      <w:r w:rsidR="00BF4A65" w:rsidRPr="00A92F16">
        <w:rPr>
          <w:sz w:val="22"/>
          <w:szCs w:val="22"/>
        </w:rPr>
        <w:t>prostřednictvím</w:t>
      </w:r>
      <w:r w:rsidR="00BF4A65">
        <w:rPr>
          <w:sz w:val="22"/>
          <w:szCs w:val="22"/>
        </w:rPr>
        <w:t xml:space="preserve"> dýchání nebo třeba skrz různé kosmetické přípravky </w:t>
      </w:r>
      <w:r w:rsidR="00DF4C8C">
        <w:rPr>
          <w:sz w:val="22"/>
          <w:szCs w:val="22"/>
        </w:rPr>
        <w:t xml:space="preserve">přijímáme do svého organismu </w:t>
      </w:r>
      <w:r w:rsidR="00BF4A65">
        <w:rPr>
          <w:sz w:val="22"/>
          <w:szCs w:val="22"/>
        </w:rPr>
        <w:t>cel</w:t>
      </w:r>
      <w:r w:rsidR="006A5B0B">
        <w:rPr>
          <w:sz w:val="22"/>
          <w:szCs w:val="22"/>
        </w:rPr>
        <w:t>ou řadu chemikálií, které působí jako hormonální rušiče a nabourávají složitě propojený hormonální systém</w:t>
      </w:r>
      <w:r w:rsidR="00B50A0A">
        <w:rPr>
          <w:sz w:val="22"/>
          <w:szCs w:val="22"/>
        </w:rPr>
        <w:t>. Z celé škály jedovatých látek jsou typickým příkladem dioxiny, polychlorované bifenyly, bromové zpoma</w:t>
      </w:r>
      <w:r w:rsidR="00BF4A65">
        <w:rPr>
          <w:sz w:val="22"/>
          <w:szCs w:val="22"/>
        </w:rPr>
        <w:t xml:space="preserve">lovače hoření, ale často i léky, </w:t>
      </w:r>
      <w:r w:rsidR="00B50A0A">
        <w:rPr>
          <w:sz w:val="22"/>
          <w:szCs w:val="22"/>
        </w:rPr>
        <w:t>například hormonální přípravky nebo antibiotika</w:t>
      </w:r>
      <w:r w:rsidR="006A5B0B">
        <w:rPr>
          <w:sz w:val="22"/>
          <w:szCs w:val="22"/>
        </w:rPr>
        <w:t>. K tomu se přidává stres, který způsobuje stažení a sníže</w:t>
      </w:r>
      <w:r w:rsidR="00A92F16">
        <w:rPr>
          <w:sz w:val="22"/>
          <w:szCs w:val="22"/>
        </w:rPr>
        <w:t xml:space="preserve">nou činnost vylučovacích orgánů, </w:t>
      </w:r>
      <w:r w:rsidR="006A5B0B">
        <w:rPr>
          <w:sz w:val="22"/>
          <w:szCs w:val="22"/>
        </w:rPr>
        <w:t>a dochází ke kumulaci toxinů v našem organismu</w:t>
      </w:r>
      <w:r w:rsidR="00B50A0A">
        <w:rPr>
          <w:sz w:val="22"/>
          <w:szCs w:val="22"/>
        </w:rPr>
        <w:t xml:space="preserve">. </w:t>
      </w:r>
    </w:p>
    <w:p w:rsidR="00675BC5" w:rsidRPr="00F16E2F" w:rsidRDefault="00FF6E73" w:rsidP="00BC1F44">
      <w:pPr>
        <w:spacing w:after="1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Důležitým orgánem pro vylučování toxinů jsou játra. </w:t>
      </w:r>
      <w:r w:rsidR="00A92F16">
        <w:rPr>
          <w:sz w:val="22"/>
          <w:szCs w:val="22"/>
        </w:rPr>
        <w:t>P</w:t>
      </w:r>
      <w:r>
        <w:rPr>
          <w:sz w:val="22"/>
          <w:szCs w:val="22"/>
        </w:rPr>
        <w:t>ro nastartování správného spalování</w:t>
      </w:r>
      <w:r w:rsidR="00B50A0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zdravého metabolismu je </w:t>
      </w:r>
      <w:r w:rsidR="00A92F16">
        <w:rPr>
          <w:sz w:val="22"/>
          <w:szCs w:val="22"/>
        </w:rPr>
        <w:t xml:space="preserve">tudíž velmi důležitá detoxikace jater. Játra </w:t>
      </w:r>
      <w:r w:rsidR="00DF4C8C">
        <w:rPr>
          <w:sz w:val="22"/>
          <w:szCs w:val="22"/>
        </w:rPr>
        <w:t>je</w:t>
      </w:r>
      <w:r w:rsidR="00A92F16">
        <w:rPr>
          <w:sz w:val="22"/>
          <w:szCs w:val="22"/>
        </w:rPr>
        <w:t xml:space="preserve"> </w:t>
      </w:r>
      <w:r w:rsidR="00DF4C8C">
        <w:rPr>
          <w:sz w:val="22"/>
          <w:szCs w:val="22"/>
        </w:rPr>
        <w:t>třeba</w:t>
      </w:r>
      <w:r w:rsidR="00A92F16">
        <w:rPr>
          <w:sz w:val="22"/>
          <w:szCs w:val="22"/>
        </w:rPr>
        <w:t xml:space="preserve"> důkladně očistit od chemických toxinů a </w:t>
      </w:r>
      <w:r>
        <w:rPr>
          <w:sz w:val="22"/>
          <w:szCs w:val="22"/>
        </w:rPr>
        <w:t>různých mikrobiálních infekčních ložisek</w:t>
      </w:r>
      <w:r w:rsidR="00A92F16">
        <w:rPr>
          <w:sz w:val="22"/>
          <w:szCs w:val="22"/>
        </w:rPr>
        <w:t>, jejichž původci jsou především viry</w:t>
      </w:r>
      <w:r w:rsidR="00CD2129">
        <w:rPr>
          <w:sz w:val="22"/>
          <w:szCs w:val="22"/>
        </w:rPr>
        <w:t xml:space="preserve"> </w:t>
      </w:r>
      <w:r w:rsidR="00A92F16">
        <w:rPr>
          <w:sz w:val="22"/>
          <w:szCs w:val="22"/>
        </w:rPr>
        <w:t xml:space="preserve">(hepatické, herpetické, </w:t>
      </w:r>
      <w:proofErr w:type="spellStart"/>
      <w:r w:rsidR="00A92F16">
        <w:rPr>
          <w:sz w:val="22"/>
          <w:szCs w:val="22"/>
        </w:rPr>
        <w:t>adenoviy</w:t>
      </w:r>
      <w:proofErr w:type="spellEnd"/>
      <w:r w:rsidR="00A92F16">
        <w:rPr>
          <w:sz w:val="22"/>
          <w:szCs w:val="22"/>
        </w:rPr>
        <w:t xml:space="preserve">, </w:t>
      </w:r>
      <w:proofErr w:type="spellStart"/>
      <w:r w:rsidR="00A92F16">
        <w:rPr>
          <w:sz w:val="22"/>
          <w:szCs w:val="22"/>
        </w:rPr>
        <w:t>parvoviry</w:t>
      </w:r>
      <w:proofErr w:type="spellEnd"/>
      <w:r w:rsidR="00A92F16">
        <w:rPr>
          <w:sz w:val="22"/>
          <w:szCs w:val="22"/>
        </w:rPr>
        <w:t>,…</w:t>
      </w:r>
      <w:r w:rsidR="008E089F">
        <w:rPr>
          <w:sz w:val="22"/>
          <w:szCs w:val="22"/>
        </w:rPr>
        <w:t>)</w:t>
      </w:r>
      <w:r>
        <w:rPr>
          <w:sz w:val="22"/>
          <w:szCs w:val="22"/>
        </w:rPr>
        <w:t xml:space="preserve"> a </w:t>
      </w:r>
      <w:r w:rsidR="00A92F16">
        <w:rPr>
          <w:sz w:val="22"/>
          <w:szCs w:val="22"/>
        </w:rPr>
        <w:t xml:space="preserve">bakterie </w:t>
      </w:r>
      <w:r w:rsidR="008E089F"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enterobakteri</w:t>
      </w:r>
      <w:r w:rsidR="008E089F">
        <w:rPr>
          <w:sz w:val="22"/>
          <w:szCs w:val="22"/>
        </w:rPr>
        <w:t>e</w:t>
      </w:r>
      <w:proofErr w:type="spellEnd"/>
      <w:r w:rsidR="008E089F">
        <w:rPr>
          <w:sz w:val="22"/>
          <w:szCs w:val="22"/>
        </w:rPr>
        <w:t xml:space="preserve">, salmonela, </w:t>
      </w:r>
      <w:proofErr w:type="spellStart"/>
      <w:r w:rsidR="008E089F">
        <w:rPr>
          <w:sz w:val="22"/>
          <w:szCs w:val="22"/>
        </w:rPr>
        <w:t>listerie</w:t>
      </w:r>
      <w:proofErr w:type="spellEnd"/>
      <w:r w:rsidR="00A92F16">
        <w:rPr>
          <w:sz w:val="22"/>
          <w:szCs w:val="22"/>
        </w:rPr>
        <w:t>,</w:t>
      </w:r>
      <w:r w:rsidR="008E089F">
        <w:rPr>
          <w:sz w:val="22"/>
          <w:szCs w:val="22"/>
        </w:rPr>
        <w:t>…)</w:t>
      </w:r>
      <w:r>
        <w:rPr>
          <w:sz w:val="22"/>
          <w:szCs w:val="22"/>
        </w:rPr>
        <w:t xml:space="preserve">. </w:t>
      </w:r>
      <w:r w:rsidR="00E300C3">
        <w:rPr>
          <w:sz w:val="22"/>
          <w:szCs w:val="22"/>
        </w:rPr>
        <w:t>Pro</w:t>
      </w:r>
      <w:r>
        <w:rPr>
          <w:sz w:val="22"/>
          <w:szCs w:val="22"/>
        </w:rPr>
        <w:t xml:space="preserve"> detoxikaci jater </w:t>
      </w:r>
      <w:r w:rsidR="00E300C3">
        <w:rPr>
          <w:sz w:val="22"/>
          <w:szCs w:val="22"/>
        </w:rPr>
        <w:t xml:space="preserve">má </w:t>
      </w:r>
      <w:r>
        <w:rPr>
          <w:sz w:val="22"/>
          <w:szCs w:val="22"/>
        </w:rPr>
        <w:t xml:space="preserve">firma Joalis </w:t>
      </w:r>
      <w:r w:rsidR="00DF4C8C">
        <w:rPr>
          <w:sz w:val="22"/>
          <w:szCs w:val="22"/>
        </w:rPr>
        <w:t>k </w:t>
      </w:r>
      <w:r w:rsidR="00E300C3">
        <w:rPr>
          <w:sz w:val="22"/>
          <w:szCs w:val="22"/>
        </w:rPr>
        <w:t>dispozici</w:t>
      </w:r>
      <w:r>
        <w:rPr>
          <w:sz w:val="22"/>
          <w:szCs w:val="22"/>
        </w:rPr>
        <w:t xml:space="preserve"> dva přípravky</w:t>
      </w:r>
      <w:r w:rsidR="00E300C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 to </w:t>
      </w:r>
      <w:r w:rsidRPr="00E300C3">
        <w:rPr>
          <w:b/>
          <w:sz w:val="22"/>
          <w:szCs w:val="22"/>
        </w:rPr>
        <w:t xml:space="preserve">Joalis </w:t>
      </w:r>
      <w:proofErr w:type="spellStart"/>
      <w:r w:rsidRPr="00E300C3">
        <w:rPr>
          <w:b/>
          <w:sz w:val="22"/>
          <w:szCs w:val="22"/>
        </w:rPr>
        <w:t>LiverDren</w:t>
      </w:r>
      <w:proofErr w:type="spellEnd"/>
      <w:r>
        <w:rPr>
          <w:sz w:val="22"/>
          <w:szCs w:val="22"/>
        </w:rPr>
        <w:t xml:space="preserve"> a </w:t>
      </w:r>
      <w:proofErr w:type="spellStart"/>
      <w:r w:rsidRPr="00E300C3">
        <w:rPr>
          <w:b/>
          <w:sz w:val="22"/>
          <w:szCs w:val="22"/>
        </w:rPr>
        <w:t>LiverHelp</w:t>
      </w:r>
      <w:proofErr w:type="spellEnd"/>
      <w:r>
        <w:rPr>
          <w:sz w:val="22"/>
          <w:szCs w:val="22"/>
        </w:rPr>
        <w:t xml:space="preserve"> (nově </w:t>
      </w:r>
      <w:proofErr w:type="spellStart"/>
      <w:r w:rsidRPr="00E300C3">
        <w:rPr>
          <w:b/>
          <w:sz w:val="22"/>
          <w:szCs w:val="22"/>
        </w:rPr>
        <w:t>LiHerb</w:t>
      </w:r>
      <w:proofErr w:type="spellEnd"/>
      <w:r>
        <w:rPr>
          <w:sz w:val="22"/>
          <w:szCs w:val="22"/>
        </w:rPr>
        <w:t xml:space="preserve">). </w:t>
      </w:r>
      <w:r w:rsidR="00E300C3">
        <w:rPr>
          <w:sz w:val="22"/>
          <w:szCs w:val="22"/>
        </w:rPr>
        <w:t>Pro správně fungující</w:t>
      </w:r>
      <w:r>
        <w:rPr>
          <w:sz w:val="22"/>
          <w:szCs w:val="22"/>
        </w:rPr>
        <w:t xml:space="preserve"> hormonální systém je </w:t>
      </w:r>
      <w:r w:rsidR="00DF4C8C">
        <w:rPr>
          <w:sz w:val="22"/>
          <w:szCs w:val="22"/>
        </w:rPr>
        <w:t>nutné</w:t>
      </w:r>
      <w:r>
        <w:rPr>
          <w:sz w:val="22"/>
          <w:szCs w:val="22"/>
        </w:rPr>
        <w:t xml:space="preserve"> </w:t>
      </w:r>
      <w:r w:rsidR="00E300C3">
        <w:rPr>
          <w:sz w:val="22"/>
          <w:szCs w:val="22"/>
        </w:rPr>
        <w:t>mít v pořádku slezinu a slinivku.</w:t>
      </w:r>
      <w:r w:rsidR="008E089F">
        <w:rPr>
          <w:sz w:val="22"/>
          <w:szCs w:val="22"/>
        </w:rPr>
        <w:t xml:space="preserve"> Podle tradiční čínské medicíny </w:t>
      </w:r>
      <w:r w:rsidR="00E300C3">
        <w:rPr>
          <w:sz w:val="22"/>
          <w:szCs w:val="22"/>
        </w:rPr>
        <w:t xml:space="preserve">právě </w:t>
      </w:r>
      <w:r w:rsidR="008E089F">
        <w:rPr>
          <w:sz w:val="22"/>
          <w:szCs w:val="22"/>
        </w:rPr>
        <w:t>slezina umožňuje získávat energii ze stravy</w:t>
      </w:r>
      <w:r w:rsidR="00E300C3">
        <w:rPr>
          <w:sz w:val="22"/>
          <w:szCs w:val="22"/>
        </w:rPr>
        <w:t xml:space="preserve">. Její poškození se projevuje zvýšenou únavou a nedostatkem energie. Jinak řečeno: </w:t>
      </w:r>
      <w:r w:rsidR="008E089F">
        <w:rPr>
          <w:sz w:val="22"/>
          <w:szCs w:val="22"/>
        </w:rPr>
        <w:t xml:space="preserve">poškozená slezina poškozuje metabolismus. Slezina je mateřský orgán všech hormonálních žláz, její stav </w:t>
      </w:r>
      <w:r w:rsidR="00E300C3">
        <w:rPr>
          <w:sz w:val="22"/>
          <w:szCs w:val="22"/>
        </w:rPr>
        <w:t>tedy úzce souvisí i s tím, jak budou tyto žlázy fungovat</w:t>
      </w:r>
      <w:r w:rsidR="008E089F">
        <w:rPr>
          <w:sz w:val="22"/>
          <w:szCs w:val="22"/>
        </w:rPr>
        <w:t>. Pro zdravý hormonální systém je nezbytné slezinu a slinivku zbavit</w:t>
      </w:r>
      <w:r w:rsidR="00E300C3">
        <w:rPr>
          <w:sz w:val="22"/>
          <w:szCs w:val="22"/>
        </w:rPr>
        <w:t xml:space="preserve"> všech živých i neživých toxinů, </w:t>
      </w:r>
      <w:r w:rsidR="008E089F">
        <w:rPr>
          <w:sz w:val="22"/>
          <w:szCs w:val="22"/>
        </w:rPr>
        <w:t xml:space="preserve">podobně jako </w:t>
      </w:r>
      <w:r w:rsidR="00DF4C8C">
        <w:rPr>
          <w:sz w:val="22"/>
          <w:szCs w:val="22"/>
        </w:rPr>
        <w:t xml:space="preserve">je tomu </w:t>
      </w:r>
      <w:r w:rsidR="008E089F">
        <w:rPr>
          <w:sz w:val="22"/>
          <w:szCs w:val="22"/>
        </w:rPr>
        <w:t xml:space="preserve">u jater. </w:t>
      </w:r>
      <w:r w:rsidR="00E300C3">
        <w:rPr>
          <w:sz w:val="22"/>
          <w:szCs w:val="22"/>
        </w:rPr>
        <w:t>K</w:t>
      </w:r>
      <w:r w:rsidR="008E089F">
        <w:rPr>
          <w:sz w:val="22"/>
          <w:szCs w:val="22"/>
        </w:rPr>
        <w:t xml:space="preserve"> detoxikaci sleziny </w:t>
      </w:r>
      <w:r w:rsidR="00E300C3">
        <w:rPr>
          <w:sz w:val="22"/>
          <w:szCs w:val="22"/>
        </w:rPr>
        <w:t xml:space="preserve">jsou určeny zejména následující produkty firmy Joalis: </w:t>
      </w:r>
      <w:r w:rsidR="00CD2129" w:rsidRPr="00E300C3">
        <w:rPr>
          <w:b/>
          <w:sz w:val="22"/>
          <w:szCs w:val="22"/>
        </w:rPr>
        <w:t xml:space="preserve">Joalis </w:t>
      </w:r>
      <w:proofErr w:type="spellStart"/>
      <w:r w:rsidR="00CD2129" w:rsidRPr="00E300C3">
        <w:rPr>
          <w:b/>
          <w:sz w:val="22"/>
          <w:szCs w:val="22"/>
        </w:rPr>
        <w:t>VelienHerb</w:t>
      </w:r>
      <w:proofErr w:type="spellEnd"/>
      <w:r w:rsidR="00CD2129">
        <w:rPr>
          <w:sz w:val="22"/>
          <w:szCs w:val="22"/>
        </w:rPr>
        <w:t xml:space="preserve">, </w:t>
      </w:r>
      <w:proofErr w:type="spellStart"/>
      <w:r w:rsidR="00CD2129" w:rsidRPr="00E300C3">
        <w:rPr>
          <w:b/>
          <w:sz w:val="22"/>
          <w:szCs w:val="22"/>
        </w:rPr>
        <w:t>WLHerb</w:t>
      </w:r>
      <w:proofErr w:type="spellEnd"/>
      <w:r w:rsidR="008E089F">
        <w:rPr>
          <w:sz w:val="22"/>
          <w:szCs w:val="22"/>
        </w:rPr>
        <w:t xml:space="preserve"> a </w:t>
      </w:r>
      <w:proofErr w:type="spellStart"/>
      <w:r w:rsidR="008E089F" w:rsidRPr="00E300C3">
        <w:rPr>
          <w:b/>
          <w:sz w:val="22"/>
          <w:szCs w:val="22"/>
        </w:rPr>
        <w:t>VelienDren</w:t>
      </w:r>
      <w:proofErr w:type="spellEnd"/>
      <w:r w:rsidR="008E089F">
        <w:rPr>
          <w:sz w:val="22"/>
          <w:szCs w:val="22"/>
        </w:rPr>
        <w:t xml:space="preserve">. </w:t>
      </w:r>
      <w:r w:rsidR="00015FA2">
        <w:rPr>
          <w:sz w:val="22"/>
          <w:szCs w:val="22"/>
        </w:rPr>
        <w:t>Podle potřeby a</w:t>
      </w:r>
      <w:r w:rsidR="00DF4C8C">
        <w:rPr>
          <w:sz w:val="22"/>
          <w:szCs w:val="22"/>
        </w:rPr>
        <w:t xml:space="preserve"> při závažnějších problémech se detoxikují také </w:t>
      </w:r>
      <w:r w:rsidR="00E300C3">
        <w:rPr>
          <w:sz w:val="22"/>
          <w:szCs w:val="22"/>
        </w:rPr>
        <w:t>jednotlivé hormonální žlázy</w:t>
      </w:r>
      <w:r w:rsidR="00015FA2">
        <w:rPr>
          <w:sz w:val="22"/>
          <w:szCs w:val="22"/>
        </w:rPr>
        <w:t xml:space="preserve"> a jejich řídící centra</w:t>
      </w:r>
      <w:r w:rsidR="00E300C3">
        <w:rPr>
          <w:sz w:val="22"/>
          <w:szCs w:val="22"/>
        </w:rPr>
        <w:t>,</w:t>
      </w:r>
      <w:r w:rsidR="00015FA2">
        <w:rPr>
          <w:sz w:val="22"/>
          <w:szCs w:val="22"/>
        </w:rPr>
        <w:t xml:space="preserve"> jako </w:t>
      </w:r>
      <w:r w:rsidR="00E300C3">
        <w:rPr>
          <w:sz w:val="22"/>
          <w:szCs w:val="22"/>
        </w:rPr>
        <w:t xml:space="preserve">jsou </w:t>
      </w:r>
      <w:proofErr w:type="spellStart"/>
      <w:r w:rsidR="00015FA2" w:rsidRPr="00E300C3">
        <w:rPr>
          <w:i/>
          <w:sz w:val="22"/>
          <w:szCs w:val="22"/>
        </w:rPr>
        <w:t>hypothalamus</w:t>
      </w:r>
      <w:proofErr w:type="spellEnd"/>
      <w:r w:rsidR="00015FA2">
        <w:rPr>
          <w:sz w:val="22"/>
          <w:szCs w:val="22"/>
        </w:rPr>
        <w:t xml:space="preserve"> (</w:t>
      </w:r>
      <w:r w:rsidR="00015FA2" w:rsidRPr="00E300C3">
        <w:rPr>
          <w:b/>
          <w:sz w:val="22"/>
          <w:szCs w:val="22"/>
        </w:rPr>
        <w:t xml:space="preserve">Joalis </w:t>
      </w:r>
      <w:proofErr w:type="spellStart"/>
      <w:r w:rsidR="00015FA2" w:rsidRPr="00E300C3">
        <w:rPr>
          <w:b/>
          <w:sz w:val="22"/>
          <w:szCs w:val="22"/>
        </w:rPr>
        <w:t>Hypotal</w:t>
      </w:r>
      <w:proofErr w:type="spellEnd"/>
      <w:r w:rsidR="00E300C3">
        <w:rPr>
          <w:sz w:val="22"/>
          <w:szCs w:val="22"/>
        </w:rPr>
        <w:t>), štítná žláza</w:t>
      </w:r>
      <w:r w:rsidR="00015FA2">
        <w:rPr>
          <w:sz w:val="22"/>
          <w:szCs w:val="22"/>
        </w:rPr>
        <w:t xml:space="preserve"> (</w:t>
      </w:r>
      <w:r w:rsidR="00E300C3">
        <w:rPr>
          <w:b/>
          <w:sz w:val="22"/>
          <w:szCs w:val="22"/>
        </w:rPr>
        <w:t xml:space="preserve">Joalis </w:t>
      </w:r>
      <w:proofErr w:type="spellStart"/>
      <w:r w:rsidR="00E300C3">
        <w:rPr>
          <w:b/>
          <w:sz w:val="22"/>
          <w:szCs w:val="22"/>
        </w:rPr>
        <w:t>ThyreoDr</w:t>
      </w:r>
      <w:r w:rsidR="00015FA2" w:rsidRPr="00E300C3">
        <w:rPr>
          <w:b/>
          <w:sz w:val="22"/>
          <w:szCs w:val="22"/>
        </w:rPr>
        <w:t>en</w:t>
      </w:r>
      <w:proofErr w:type="spellEnd"/>
      <w:r w:rsidR="00015FA2">
        <w:rPr>
          <w:sz w:val="22"/>
          <w:szCs w:val="22"/>
        </w:rPr>
        <w:t>), nadledvinky (</w:t>
      </w:r>
      <w:r w:rsidR="00015FA2" w:rsidRPr="00E300C3">
        <w:rPr>
          <w:b/>
          <w:sz w:val="22"/>
          <w:szCs w:val="22"/>
        </w:rPr>
        <w:t>Joalis</w:t>
      </w:r>
      <w:r w:rsidR="00015FA2">
        <w:rPr>
          <w:sz w:val="22"/>
          <w:szCs w:val="22"/>
        </w:rPr>
        <w:t xml:space="preserve"> </w:t>
      </w:r>
      <w:proofErr w:type="spellStart"/>
      <w:r w:rsidR="00015FA2" w:rsidRPr="00E300C3">
        <w:rPr>
          <w:b/>
          <w:sz w:val="22"/>
          <w:szCs w:val="22"/>
        </w:rPr>
        <w:t>Supraren</w:t>
      </w:r>
      <w:proofErr w:type="spellEnd"/>
      <w:r w:rsidR="00015FA2">
        <w:rPr>
          <w:sz w:val="22"/>
          <w:szCs w:val="22"/>
        </w:rPr>
        <w:t xml:space="preserve">) apod. Při detoxikaci jednotlivých orgánů je vhodné přípravky kombinovat s preparáty určenými na odstranění konkrétních toxinů </w:t>
      </w:r>
      <w:r w:rsidR="00F16E2F">
        <w:rPr>
          <w:sz w:val="22"/>
          <w:szCs w:val="22"/>
        </w:rPr>
        <w:t>(například</w:t>
      </w:r>
      <w:r w:rsidR="00015FA2">
        <w:rPr>
          <w:sz w:val="22"/>
          <w:szCs w:val="22"/>
        </w:rPr>
        <w:t xml:space="preserve"> </w:t>
      </w:r>
      <w:proofErr w:type="spellStart"/>
      <w:r w:rsidR="00015FA2" w:rsidRPr="00F16E2F">
        <w:rPr>
          <w:b/>
          <w:sz w:val="22"/>
          <w:szCs w:val="22"/>
        </w:rPr>
        <w:t>Antichemik</w:t>
      </w:r>
      <w:proofErr w:type="spellEnd"/>
      <w:r w:rsidR="00015FA2">
        <w:rPr>
          <w:sz w:val="22"/>
          <w:szCs w:val="22"/>
        </w:rPr>
        <w:t xml:space="preserve">, </w:t>
      </w:r>
      <w:proofErr w:type="spellStart"/>
      <w:r w:rsidR="00015FA2" w:rsidRPr="00F16E2F">
        <w:rPr>
          <w:b/>
          <w:sz w:val="22"/>
          <w:szCs w:val="22"/>
        </w:rPr>
        <w:t>Antimetal</w:t>
      </w:r>
      <w:proofErr w:type="spellEnd"/>
      <w:r w:rsidR="00015FA2">
        <w:rPr>
          <w:sz w:val="22"/>
          <w:szCs w:val="22"/>
        </w:rPr>
        <w:t xml:space="preserve">, </w:t>
      </w:r>
      <w:proofErr w:type="spellStart"/>
      <w:r w:rsidR="00F16E2F">
        <w:rPr>
          <w:b/>
          <w:sz w:val="22"/>
          <w:szCs w:val="22"/>
        </w:rPr>
        <w:t>Antidrog</w:t>
      </w:r>
      <w:proofErr w:type="spellEnd"/>
      <w:r w:rsidR="00F16E2F">
        <w:rPr>
          <w:sz w:val="22"/>
          <w:szCs w:val="22"/>
        </w:rPr>
        <w:t>).</w:t>
      </w:r>
    </w:p>
    <w:p w:rsidR="00BC08DA" w:rsidRPr="008542EA" w:rsidRDefault="008542EA" w:rsidP="00BC1F44">
      <w:pPr>
        <w:spacing w:after="140"/>
        <w:jc w:val="both"/>
        <w:rPr>
          <w:sz w:val="22"/>
          <w:szCs w:val="22"/>
        </w:rPr>
      </w:pPr>
      <w:r w:rsidRPr="008542EA">
        <w:rPr>
          <w:sz w:val="22"/>
          <w:szCs w:val="22"/>
        </w:rPr>
        <w:t xml:space="preserve">Metoda CIC – </w:t>
      </w:r>
      <w:r w:rsidR="00F16E2F">
        <w:rPr>
          <w:sz w:val="22"/>
          <w:szCs w:val="22"/>
        </w:rPr>
        <w:t xml:space="preserve">metoda </w:t>
      </w:r>
      <w:r w:rsidRPr="008542EA">
        <w:rPr>
          <w:sz w:val="22"/>
          <w:szCs w:val="22"/>
        </w:rPr>
        <w:t xml:space="preserve">kontrolované a řízené vnitřní očisty </w:t>
      </w:r>
      <w:r w:rsidR="00F16E2F">
        <w:rPr>
          <w:sz w:val="22"/>
          <w:szCs w:val="22"/>
        </w:rPr>
        <w:t xml:space="preserve">– </w:t>
      </w:r>
      <w:r w:rsidR="00DF4C8C">
        <w:rPr>
          <w:sz w:val="22"/>
          <w:szCs w:val="22"/>
        </w:rPr>
        <w:t>dokáže poznat</w:t>
      </w:r>
      <w:r w:rsidR="00F16E2F">
        <w:rPr>
          <w:sz w:val="22"/>
          <w:szCs w:val="22"/>
        </w:rPr>
        <w:t>, které konkrétní toxiny, </w:t>
      </w:r>
      <w:r w:rsidRPr="008542EA">
        <w:rPr>
          <w:sz w:val="22"/>
          <w:szCs w:val="22"/>
        </w:rPr>
        <w:t>které orgány a nezvládnuté emoce se na přecitlivělé imunitě podílejí, pomůže je z těla odstranit a v podvědomí zpracovat, imunitu zklidnit a zbavit se</w:t>
      </w:r>
      <w:r w:rsidR="00F16E2F">
        <w:rPr>
          <w:sz w:val="22"/>
          <w:szCs w:val="22"/>
        </w:rPr>
        <w:t xml:space="preserve"> tak</w:t>
      </w:r>
      <w:r w:rsidRPr="008542EA">
        <w:rPr>
          <w:sz w:val="22"/>
          <w:szCs w:val="22"/>
        </w:rPr>
        <w:t xml:space="preserve"> široké škály problémů.</w:t>
      </w:r>
      <w:r w:rsidR="00BC08DA">
        <w:rPr>
          <w:sz w:val="22"/>
          <w:szCs w:val="22"/>
        </w:rPr>
        <w:tab/>
      </w:r>
    </w:p>
    <w:p w:rsidR="00251332" w:rsidRPr="00BC08DA" w:rsidRDefault="00BC08DA" w:rsidP="00BC1F4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40" w:line="100" w:lineRule="atLeast"/>
        <w:rPr>
          <w:b/>
        </w:rPr>
      </w:pPr>
      <w:r>
        <w:rPr>
          <w:b/>
        </w:rPr>
        <w:tab/>
      </w:r>
      <w:r w:rsidRPr="00BC08DA">
        <w:rPr>
          <w:b/>
        </w:rPr>
        <w:t xml:space="preserve"> </w:t>
      </w:r>
      <w:r w:rsidRPr="00BC08DA">
        <w:rPr>
          <w:b/>
        </w:rPr>
        <w:tab/>
      </w:r>
      <w:r w:rsidRPr="00BC08DA">
        <w:rPr>
          <w:b/>
        </w:rPr>
        <w:tab/>
      </w:r>
      <w:r w:rsidRPr="00BC08DA">
        <w:rPr>
          <w:b/>
        </w:rPr>
        <w:tab/>
      </w:r>
      <w:bookmarkStart w:id="0" w:name="_GoBack"/>
      <w:bookmarkEnd w:id="0"/>
      <w:r w:rsidRPr="00BC08DA">
        <w:rPr>
          <w:b/>
        </w:rPr>
        <w:tab/>
      </w:r>
      <w:r w:rsidRPr="00BC08DA">
        <w:rPr>
          <w:b/>
        </w:rPr>
        <w:tab/>
      </w:r>
      <w:r w:rsidRPr="00BC08DA">
        <w:rPr>
          <w:b/>
        </w:rPr>
        <w:tab/>
      </w:r>
      <w:r w:rsidRPr="00BC08DA">
        <w:rPr>
          <w:b/>
        </w:rPr>
        <w:tab/>
      </w:r>
      <w:r w:rsidRPr="00BC08DA">
        <w:rPr>
          <w:b/>
        </w:rPr>
        <w:tab/>
      </w:r>
      <w:r w:rsidRPr="00BC08DA">
        <w:rPr>
          <w:b/>
        </w:rPr>
        <w:tab/>
      </w:r>
      <w:r w:rsidRPr="00BC08DA">
        <w:rPr>
          <w:b/>
        </w:rPr>
        <w:tab/>
      </w:r>
      <w:r w:rsidR="00A92F16">
        <w:rPr>
          <w:b/>
        </w:rPr>
        <w:tab/>
      </w:r>
      <w:r w:rsidR="00A92F16">
        <w:rPr>
          <w:b/>
        </w:rPr>
        <w:tab/>
      </w:r>
      <w:r w:rsidRPr="00BC08DA">
        <w:rPr>
          <w:b/>
        </w:rPr>
        <w:t>Mgr. Marie Vilánková</w:t>
      </w:r>
    </w:p>
    <w:sectPr w:rsidR="00251332" w:rsidRPr="00BC08DA" w:rsidSect="00E82E2E">
      <w:footerReference w:type="default" r:id="rId10"/>
      <w:footnotePr>
        <w:pos w:val="beneathText"/>
      </w:footnotePr>
      <w:pgSz w:w="11905" w:h="16837"/>
      <w:pgMar w:top="851" w:right="1021" w:bottom="1418" w:left="1021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AE7" w:rsidRDefault="00265AE7">
      <w:r>
        <w:separator/>
      </w:r>
    </w:p>
  </w:endnote>
  <w:endnote w:type="continuationSeparator" w:id="0">
    <w:p w:rsidR="00265AE7" w:rsidRDefault="00265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22" w:rsidRDefault="00686122">
    <w:pPr>
      <w:pStyle w:val="Zpat"/>
      <w:rPr>
        <w:sz w:val="18"/>
        <w:szCs w:val="18"/>
      </w:rPr>
    </w:pPr>
    <w:r>
      <w:rPr>
        <w:sz w:val="18"/>
        <w:szCs w:val="18"/>
      </w:rPr>
      <w:t xml:space="preserve">Pro více informací: Ivana Bednářová </w:t>
    </w:r>
    <w:proofErr w:type="spellStart"/>
    <w:r>
      <w:rPr>
        <w:sz w:val="18"/>
        <w:szCs w:val="18"/>
      </w:rPr>
      <w:t>Častvajová</w:t>
    </w:r>
    <w:proofErr w:type="spellEnd"/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aMP</w:t>
    </w:r>
    <w:proofErr w:type="spellEnd"/>
    <w:r>
      <w:rPr>
        <w:sz w:val="18"/>
        <w:szCs w:val="18"/>
      </w:rPr>
      <w:t xml:space="preserve"> Komunikace, tel: 777 598 262, e-mail: </w:t>
    </w:r>
    <w:proofErr w:type="spellStart"/>
    <w:r>
      <w:rPr>
        <w:sz w:val="18"/>
        <w:szCs w:val="18"/>
      </w:rPr>
      <w:t>ivana.castvajova</w:t>
    </w:r>
    <w:proofErr w:type="spellEnd"/>
    <w:r>
      <w:rPr>
        <w:sz w:val="18"/>
        <w:szCs w:val="18"/>
        <w:lang w:val="de-DE"/>
      </w:rPr>
      <w:t>@a</w:t>
    </w:r>
    <w:r>
      <w:rPr>
        <w:sz w:val="18"/>
        <w:szCs w:val="18"/>
      </w:rPr>
      <w:t>mpkomunikace.cz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AE7" w:rsidRDefault="00265AE7">
      <w:r>
        <w:separator/>
      </w:r>
    </w:p>
  </w:footnote>
  <w:footnote w:type="continuationSeparator" w:id="0">
    <w:p w:rsidR="00265AE7" w:rsidRDefault="00265A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B7472C"/>
    <w:multiLevelType w:val="hybridMultilevel"/>
    <w:tmpl w:val="33CECF1A"/>
    <w:lvl w:ilvl="0" w:tplc="B50E5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7E3C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E8E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9A7F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3C4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0F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05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103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103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785200"/>
    <w:multiLevelType w:val="hybridMultilevel"/>
    <w:tmpl w:val="386287DA"/>
    <w:lvl w:ilvl="0" w:tplc="3C76C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807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205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AD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8B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E0B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2D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B2F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2CF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DCC5834"/>
    <w:multiLevelType w:val="hybridMultilevel"/>
    <w:tmpl w:val="298683F4"/>
    <w:lvl w:ilvl="0" w:tplc="95707E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969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C9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9ED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2C7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6C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662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46B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2CC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E51E76"/>
    <w:multiLevelType w:val="hybridMultilevel"/>
    <w:tmpl w:val="89C0FB90"/>
    <w:lvl w:ilvl="0" w:tplc="55A4D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0E9C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6D1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6286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04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583B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64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8E6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A6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976E76"/>
    <w:multiLevelType w:val="hybridMultilevel"/>
    <w:tmpl w:val="0824961C"/>
    <w:lvl w:ilvl="0" w:tplc="4F8C16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581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C0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E5C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DEE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F03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030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02F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62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80775AE"/>
    <w:multiLevelType w:val="hybridMultilevel"/>
    <w:tmpl w:val="C56A2D7A"/>
    <w:lvl w:ilvl="0" w:tplc="ED8A7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86C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0D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08A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26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A27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1A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A5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BAD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E8173E7"/>
    <w:multiLevelType w:val="hybridMultilevel"/>
    <w:tmpl w:val="6B12F298"/>
    <w:lvl w:ilvl="0" w:tplc="43407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61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029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E3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866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BE58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268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EC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2A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75A30"/>
    <w:rsid w:val="0000195E"/>
    <w:rsid w:val="00015FA2"/>
    <w:rsid w:val="00025918"/>
    <w:rsid w:val="000916A3"/>
    <w:rsid w:val="00091E39"/>
    <w:rsid w:val="00151694"/>
    <w:rsid w:val="00181B28"/>
    <w:rsid w:val="001A4AF8"/>
    <w:rsid w:val="001C18ED"/>
    <w:rsid w:val="00251332"/>
    <w:rsid w:val="00265AE7"/>
    <w:rsid w:val="002E4A70"/>
    <w:rsid w:val="0032125B"/>
    <w:rsid w:val="0036123B"/>
    <w:rsid w:val="00436262"/>
    <w:rsid w:val="00475A30"/>
    <w:rsid w:val="004838DE"/>
    <w:rsid w:val="0053705A"/>
    <w:rsid w:val="00570E99"/>
    <w:rsid w:val="00615532"/>
    <w:rsid w:val="006242B0"/>
    <w:rsid w:val="006442E2"/>
    <w:rsid w:val="00644AE9"/>
    <w:rsid w:val="00675BC5"/>
    <w:rsid w:val="00686122"/>
    <w:rsid w:val="006A5B0B"/>
    <w:rsid w:val="006D1551"/>
    <w:rsid w:val="00744992"/>
    <w:rsid w:val="007C2872"/>
    <w:rsid w:val="008542EA"/>
    <w:rsid w:val="008A29F6"/>
    <w:rsid w:val="008E089F"/>
    <w:rsid w:val="008E6A2B"/>
    <w:rsid w:val="00920B0D"/>
    <w:rsid w:val="00947907"/>
    <w:rsid w:val="009C1BA1"/>
    <w:rsid w:val="00A92F16"/>
    <w:rsid w:val="00AA59E0"/>
    <w:rsid w:val="00AA5FE5"/>
    <w:rsid w:val="00B50A0A"/>
    <w:rsid w:val="00BC08DA"/>
    <w:rsid w:val="00BC1F44"/>
    <w:rsid w:val="00BF4A65"/>
    <w:rsid w:val="00C874C8"/>
    <w:rsid w:val="00CD2129"/>
    <w:rsid w:val="00D65C94"/>
    <w:rsid w:val="00D76846"/>
    <w:rsid w:val="00DF4C8C"/>
    <w:rsid w:val="00E300C3"/>
    <w:rsid w:val="00E35BAA"/>
    <w:rsid w:val="00E555FC"/>
    <w:rsid w:val="00E82E2E"/>
    <w:rsid w:val="00E84C76"/>
    <w:rsid w:val="00EB5A18"/>
    <w:rsid w:val="00F1216E"/>
    <w:rsid w:val="00F16E2F"/>
    <w:rsid w:val="00F56108"/>
    <w:rsid w:val="00FA7F09"/>
    <w:rsid w:val="00FD41CF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918"/>
    <w:pPr>
      <w:widowControl w:val="0"/>
      <w:suppressAutoHyphens/>
    </w:pPr>
    <w:rPr>
      <w:rFonts w:eastAsia="Arial"/>
      <w:kern w:val="1"/>
      <w:sz w:val="24"/>
      <w:szCs w:val="24"/>
    </w:rPr>
  </w:style>
  <w:style w:type="paragraph" w:styleId="Nadpis3">
    <w:name w:val="heading 3"/>
    <w:basedOn w:val="Heading"/>
    <w:next w:val="Zkladntext"/>
    <w:qFormat/>
    <w:rsid w:val="00025918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25918"/>
  </w:style>
  <w:style w:type="character" w:customStyle="1" w:styleId="WW-Absatz-Standardschriftart">
    <w:name w:val="WW-Absatz-Standardschriftart"/>
    <w:rsid w:val="00025918"/>
  </w:style>
  <w:style w:type="character" w:customStyle="1" w:styleId="WW8Num1z0">
    <w:name w:val="WW8Num1z0"/>
    <w:rsid w:val="00025918"/>
    <w:rPr>
      <w:rFonts w:ascii="Symbol" w:hAnsi="Symbol" w:cs="OpenSymbol"/>
    </w:rPr>
  </w:style>
  <w:style w:type="character" w:customStyle="1" w:styleId="WW-Absatz-Standardschriftart1">
    <w:name w:val="WW-Absatz-Standardschriftart1"/>
    <w:rsid w:val="00025918"/>
  </w:style>
  <w:style w:type="character" w:customStyle="1" w:styleId="WW-Absatz-Standardschriftart11">
    <w:name w:val="WW-Absatz-Standardschriftart11"/>
    <w:rsid w:val="00025918"/>
  </w:style>
  <w:style w:type="character" w:customStyle="1" w:styleId="Standardnpsmoodstavce1">
    <w:name w:val="Standardní písmo odstavce1"/>
    <w:rsid w:val="00025918"/>
  </w:style>
  <w:style w:type="character" w:customStyle="1" w:styleId="WW-Absatz-Standardschriftart111">
    <w:name w:val="WW-Absatz-Standardschriftart111"/>
    <w:rsid w:val="00025918"/>
  </w:style>
  <w:style w:type="character" w:styleId="Siln">
    <w:name w:val="Strong"/>
    <w:qFormat/>
    <w:rsid w:val="00025918"/>
    <w:rPr>
      <w:b/>
      <w:bCs/>
    </w:rPr>
  </w:style>
  <w:style w:type="character" w:customStyle="1" w:styleId="Bullets">
    <w:name w:val="Bullets"/>
    <w:rsid w:val="00025918"/>
    <w:rPr>
      <w:rFonts w:ascii="OpenSymbol" w:eastAsia="OpenSymbol" w:hAnsi="OpenSymbol" w:cs="OpenSymbol"/>
    </w:rPr>
  </w:style>
  <w:style w:type="character" w:styleId="Zvraznn">
    <w:name w:val="Emphasis"/>
    <w:qFormat/>
    <w:rsid w:val="00025918"/>
    <w:rPr>
      <w:i/>
      <w:iCs/>
    </w:rPr>
  </w:style>
  <w:style w:type="paragraph" w:customStyle="1" w:styleId="Heading">
    <w:name w:val="Heading"/>
    <w:basedOn w:val="Normln"/>
    <w:next w:val="Zkladntext"/>
    <w:rsid w:val="0002591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025918"/>
    <w:pPr>
      <w:spacing w:after="120"/>
    </w:pPr>
  </w:style>
  <w:style w:type="paragraph" w:styleId="Seznam">
    <w:name w:val="List"/>
    <w:basedOn w:val="Zkladntext"/>
    <w:semiHidden/>
    <w:rsid w:val="00025918"/>
    <w:rPr>
      <w:rFonts w:cs="Tahoma"/>
    </w:rPr>
  </w:style>
  <w:style w:type="paragraph" w:customStyle="1" w:styleId="Titulek1">
    <w:name w:val="Titulek1"/>
    <w:basedOn w:val="Normln"/>
    <w:rsid w:val="0002591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025918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025918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semiHidden/>
    <w:rsid w:val="00025918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ln"/>
    <w:rsid w:val="00025918"/>
    <w:pPr>
      <w:suppressLineNumbers/>
    </w:pPr>
  </w:style>
  <w:style w:type="paragraph" w:customStyle="1" w:styleId="TableHeading">
    <w:name w:val="Table Heading"/>
    <w:basedOn w:val="TableContents"/>
    <w:rsid w:val="00025918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C1BA1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2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2EA"/>
    <w:rPr>
      <w:rFonts w:ascii="Tahoma" w:eastAsia="Arial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918"/>
    <w:pPr>
      <w:widowControl w:val="0"/>
      <w:suppressAutoHyphens/>
    </w:pPr>
    <w:rPr>
      <w:rFonts w:eastAsia="Arial"/>
      <w:kern w:val="1"/>
      <w:sz w:val="24"/>
      <w:szCs w:val="24"/>
    </w:rPr>
  </w:style>
  <w:style w:type="paragraph" w:styleId="Nadpis3">
    <w:name w:val="heading 3"/>
    <w:basedOn w:val="Heading"/>
    <w:next w:val="Zkladntext"/>
    <w:qFormat/>
    <w:rsid w:val="00025918"/>
    <w:pPr>
      <w:numPr>
        <w:ilvl w:val="2"/>
        <w:numId w:val="1"/>
      </w:numPr>
      <w:outlineLvl w:val="2"/>
    </w:pPr>
    <w:rPr>
      <w:rFonts w:ascii="Times New Roman" w:hAnsi="Times New Roman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25918"/>
  </w:style>
  <w:style w:type="character" w:customStyle="1" w:styleId="WW-Absatz-Standardschriftart">
    <w:name w:val="WW-Absatz-Standardschriftart"/>
    <w:rsid w:val="00025918"/>
  </w:style>
  <w:style w:type="character" w:customStyle="1" w:styleId="WW8Num1z0">
    <w:name w:val="WW8Num1z0"/>
    <w:rsid w:val="00025918"/>
    <w:rPr>
      <w:rFonts w:ascii="Symbol" w:hAnsi="Symbol" w:cs="OpenSymbol"/>
    </w:rPr>
  </w:style>
  <w:style w:type="character" w:customStyle="1" w:styleId="WW-Absatz-Standardschriftart1">
    <w:name w:val="WW-Absatz-Standardschriftart1"/>
    <w:rsid w:val="00025918"/>
  </w:style>
  <w:style w:type="character" w:customStyle="1" w:styleId="WW-Absatz-Standardschriftart11">
    <w:name w:val="WW-Absatz-Standardschriftart11"/>
    <w:rsid w:val="00025918"/>
  </w:style>
  <w:style w:type="character" w:customStyle="1" w:styleId="Standardnpsmoodstavce1">
    <w:name w:val="Standardní písmo odstavce1"/>
    <w:rsid w:val="00025918"/>
  </w:style>
  <w:style w:type="character" w:customStyle="1" w:styleId="WW-Absatz-Standardschriftart111">
    <w:name w:val="WW-Absatz-Standardschriftart111"/>
    <w:rsid w:val="00025918"/>
  </w:style>
  <w:style w:type="character" w:styleId="Siln">
    <w:name w:val="Strong"/>
    <w:qFormat/>
    <w:rsid w:val="00025918"/>
    <w:rPr>
      <w:b/>
      <w:bCs/>
    </w:rPr>
  </w:style>
  <w:style w:type="character" w:customStyle="1" w:styleId="Bullets">
    <w:name w:val="Bullets"/>
    <w:rsid w:val="00025918"/>
    <w:rPr>
      <w:rFonts w:ascii="OpenSymbol" w:eastAsia="OpenSymbol" w:hAnsi="OpenSymbol" w:cs="OpenSymbol"/>
    </w:rPr>
  </w:style>
  <w:style w:type="character" w:styleId="Zvraznn">
    <w:name w:val="Emphasis"/>
    <w:qFormat/>
    <w:rsid w:val="00025918"/>
    <w:rPr>
      <w:i/>
      <w:iCs/>
    </w:rPr>
  </w:style>
  <w:style w:type="paragraph" w:customStyle="1" w:styleId="Heading">
    <w:name w:val="Heading"/>
    <w:basedOn w:val="Normln"/>
    <w:next w:val="Zkladntext"/>
    <w:rsid w:val="0002591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025918"/>
    <w:pPr>
      <w:spacing w:after="120"/>
    </w:pPr>
  </w:style>
  <w:style w:type="paragraph" w:styleId="Seznam">
    <w:name w:val="List"/>
    <w:basedOn w:val="Zkladntext"/>
    <w:semiHidden/>
    <w:rsid w:val="00025918"/>
    <w:rPr>
      <w:rFonts w:cs="Tahoma"/>
    </w:rPr>
  </w:style>
  <w:style w:type="paragraph" w:customStyle="1" w:styleId="Titulek1">
    <w:name w:val="Titulek1"/>
    <w:basedOn w:val="Normln"/>
    <w:rsid w:val="0002591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025918"/>
    <w:pPr>
      <w:suppressLineNumbers/>
    </w:pPr>
    <w:rPr>
      <w:rFonts w:cs="Tahoma"/>
    </w:rPr>
  </w:style>
  <w:style w:type="paragraph" w:styleId="Zhlav">
    <w:name w:val="header"/>
    <w:basedOn w:val="Normln"/>
    <w:semiHidden/>
    <w:rsid w:val="00025918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semiHidden/>
    <w:rsid w:val="00025918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ln"/>
    <w:rsid w:val="00025918"/>
    <w:pPr>
      <w:suppressLineNumbers/>
    </w:pPr>
  </w:style>
  <w:style w:type="paragraph" w:customStyle="1" w:styleId="TableHeading">
    <w:name w:val="Table Heading"/>
    <w:basedOn w:val="TableContents"/>
    <w:rsid w:val="00025918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9C1BA1"/>
    <w:pPr>
      <w:widowControl/>
      <w:suppressAutoHyphens w:val="0"/>
      <w:ind w:left="720"/>
      <w:contextualSpacing/>
    </w:pPr>
    <w:rPr>
      <w:rFonts w:eastAsia="Times New Roman"/>
      <w:kern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42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2EA"/>
    <w:rPr>
      <w:rFonts w:ascii="Tahoma" w:eastAsia="Arial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58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25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1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366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879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89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87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36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59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765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495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51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851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57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51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3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E8C9-A6AB-4902-B5D3-69E5A24B4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Hewlett-Packard Company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Jitka</dc:creator>
  <cp:lastModifiedBy>ecc</cp:lastModifiedBy>
  <cp:revision>2</cp:revision>
  <cp:lastPrinted>1900-12-31T23:00:00Z</cp:lastPrinted>
  <dcterms:created xsi:type="dcterms:W3CDTF">2014-03-04T09:51:00Z</dcterms:created>
  <dcterms:modified xsi:type="dcterms:W3CDTF">2014-03-04T09:51:00Z</dcterms:modified>
</cp:coreProperties>
</file>